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106336" w:rsidP="0087196A">
      <w:pPr>
        <w:pStyle w:val="Heading2"/>
        <w:rPr>
          <w:rFonts w:ascii="Arial" w:hAnsi="Arial" w:cs="Arial"/>
          <w:sz w:val="40"/>
          <w:szCs w:val="40"/>
        </w:rPr>
      </w:pPr>
      <w:r>
        <w:rPr>
          <w:rFonts w:ascii="Arial" w:hAnsi="Arial" w:cs="Arial"/>
          <w:sz w:val="40"/>
          <w:szCs w:val="40"/>
        </w:rPr>
        <w:t>February 23</w:t>
      </w:r>
      <w:r>
        <w:rPr>
          <w:rFonts w:ascii="Arial" w:hAnsi="Arial" w:cs="Arial"/>
          <w:sz w:val="40"/>
          <w:szCs w:val="40"/>
          <w:vertAlign w:val="superscript"/>
        </w:rPr>
        <w:t>rd</w:t>
      </w:r>
      <w:r w:rsidR="002735A2">
        <w:rPr>
          <w:rFonts w:ascii="Arial" w:hAnsi="Arial" w:cs="Arial"/>
          <w:sz w:val="40"/>
          <w:szCs w:val="40"/>
        </w:rPr>
        <w:t>, 2011</w:t>
      </w:r>
    </w:p>
    <w:p w:rsidR="00BB589E" w:rsidRDefault="00BB589E" w:rsidP="00861C60">
      <w:pPr>
        <w:jc w:val="center"/>
        <w:rPr>
          <w:rFonts w:ascii="Arial" w:hAnsi="Arial" w:cs="Arial"/>
          <w:b/>
          <w:color w:val="548DD4" w:themeColor="text2" w:themeTint="99"/>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106336">
        <w:rPr>
          <w:rFonts w:ascii="Arial" w:hAnsi="Arial" w:cs="Arial"/>
          <w:b/>
          <w:color w:val="FF0000"/>
          <w:sz w:val="22"/>
          <w:szCs w:val="22"/>
        </w:rPr>
        <w:t xml:space="preserve">March </w:t>
      </w:r>
      <w:r w:rsidR="002735A2">
        <w:rPr>
          <w:rFonts w:ascii="Arial" w:hAnsi="Arial" w:cs="Arial"/>
          <w:b/>
          <w:color w:val="FF0000"/>
          <w:sz w:val="22"/>
          <w:szCs w:val="22"/>
        </w:rPr>
        <w:t>23</w:t>
      </w:r>
      <w:r w:rsidR="002735A2" w:rsidRPr="002735A2">
        <w:rPr>
          <w:rFonts w:ascii="Arial" w:hAnsi="Arial" w:cs="Arial"/>
          <w:b/>
          <w:color w:val="FF0000"/>
          <w:sz w:val="22"/>
          <w:szCs w:val="22"/>
          <w:vertAlign w:val="superscript"/>
        </w:rPr>
        <w:t>rd</w:t>
      </w:r>
      <w:r w:rsidR="002735A2">
        <w:rPr>
          <w:rFonts w:ascii="Arial" w:hAnsi="Arial" w:cs="Arial"/>
          <w:b/>
          <w:color w:val="FF0000"/>
          <w:sz w:val="22"/>
          <w:szCs w:val="22"/>
        </w:rPr>
        <w:t>, 2011</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2735A2">
        <w:rPr>
          <w:rFonts w:ascii="Arial" w:hAnsi="Arial" w:cs="Arial"/>
          <w:b/>
          <w:snapToGrid w:val="0"/>
          <w:sz w:val="24"/>
          <w:szCs w:val="24"/>
          <w:u w:val="single"/>
        </w:rPr>
        <w:t>December</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3200DE">
        <w:rPr>
          <w:rFonts w:ascii="Arial" w:hAnsi="Arial" w:cs="Arial"/>
          <w:snapToGrid w:val="0"/>
        </w:rPr>
        <w:t>3 Deposits this month (MUCC Dues)</w:t>
      </w:r>
      <w:r w:rsidR="00543A68">
        <w:rPr>
          <w:rFonts w:ascii="Arial" w:hAnsi="Arial" w:cs="Arial"/>
          <w:snapToGrid w:val="0"/>
        </w:rPr>
        <w:t xml:space="preserve"> </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543A68">
        <w:rPr>
          <w:rFonts w:ascii="Arial" w:hAnsi="Arial" w:cs="Arial"/>
          <w:snapToGrid w:val="0"/>
        </w:rPr>
        <w:t>3,877.65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3200DE">
        <w:rPr>
          <w:rFonts w:ascii="Arial" w:hAnsi="Arial" w:cs="Arial"/>
          <w:snapToGrid w:val="0"/>
        </w:rPr>
        <w:t>5,577.65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43A68" w:rsidRDefault="00C1236F" w:rsidP="00BB589E">
      <w:pPr>
        <w:ind w:firstLine="720"/>
        <w:rPr>
          <w:rFonts w:ascii="Arial" w:hAnsi="Arial" w:cs="Arial"/>
        </w:rPr>
      </w:pPr>
      <w:r>
        <w:rPr>
          <w:rFonts w:ascii="Arial" w:hAnsi="Arial" w:cs="Arial"/>
        </w:rPr>
        <w:t xml:space="preserve">There were </w:t>
      </w:r>
      <w:r w:rsidR="003200DE">
        <w:rPr>
          <w:rFonts w:ascii="Arial" w:hAnsi="Arial" w:cs="Arial"/>
        </w:rPr>
        <w:t>no checks written in January</w:t>
      </w:r>
      <w:r w:rsidR="00543A68">
        <w:rPr>
          <w:rFonts w:ascii="Arial" w:hAnsi="Arial" w:cs="Arial"/>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6"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7"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8"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8C5FAD" w:rsidRDefault="00F74987" w:rsidP="005833AD">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DF1C52">
        <w:rPr>
          <w:rFonts w:ascii="Arial" w:hAnsi="Arial" w:cs="Arial"/>
          <w:snapToGrid w:val="0"/>
        </w:rPr>
        <w:t>There was not a P&amp;E meeting</w:t>
      </w:r>
      <w:r w:rsidR="008C5FAD">
        <w:rPr>
          <w:rFonts w:ascii="Arial" w:hAnsi="Arial" w:cs="Arial"/>
          <w:snapToGrid w:val="0"/>
        </w:rPr>
        <w:t xml:space="preserve">. </w:t>
      </w:r>
    </w:p>
    <w:p w:rsidR="008C5FAD" w:rsidRDefault="008C5FAD" w:rsidP="005833AD">
      <w:pPr>
        <w:ind w:firstLine="720"/>
        <w:rPr>
          <w:rFonts w:ascii="Arial" w:hAnsi="Arial" w:cs="Arial"/>
          <w:snapToGrid w:val="0"/>
        </w:rPr>
      </w:pPr>
      <w:r>
        <w:rPr>
          <w:rFonts w:ascii="Arial" w:hAnsi="Arial" w:cs="Arial"/>
          <w:snapToGrid w:val="0"/>
        </w:rPr>
        <w:t xml:space="preserve"> </w:t>
      </w:r>
    </w:p>
    <w:p w:rsidR="00EA4927"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r w:rsidR="00025A47">
        <w:rPr>
          <w:rFonts w:ascii="Arial" w:hAnsi="Arial" w:cs="Arial"/>
          <w:snapToGrid w:val="0"/>
        </w:rPr>
        <w:tab/>
      </w: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861C60" w:rsidRDefault="00861C60" w:rsidP="005833AD">
      <w:pPr>
        <w:ind w:firstLine="720"/>
        <w:rPr>
          <w:rFonts w:ascii="Arial" w:hAnsi="Arial" w:cs="Arial"/>
          <w:snapToGrid w:val="0"/>
        </w:rPr>
      </w:pPr>
      <w:r>
        <w:rPr>
          <w:rFonts w:ascii="Arial" w:hAnsi="Arial" w:cs="Arial"/>
          <w:snapToGrid w:val="0"/>
        </w:rPr>
        <w:t>The OUNC ticket count is down.</w:t>
      </w:r>
    </w:p>
    <w:p w:rsidR="00861C60" w:rsidRDefault="00861C60" w:rsidP="00861C60">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861C60" w:rsidRDefault="00861C60" w:rsidP="00861C60">
      <w:pPr>
        <w:rPr>
          <w:rFonts w:ascii="Arial" w:hAnsi="Arial" w:cs="Arial"/>
          <w:snapToGrid w:val="0"/>
        </w:rPr>
      </w:pPr>
      <w:r>
        <w:rPr>
          <w:rFonts w:ascii="Arial" w:hAnsi="Arial" w:cs="Arial"/>
          <w:snapToGrid w:val="0"/>
        </w:rPr>
        <w:tab/>
        <w:t>We should support the OUNC at the GOSH Conference March 7-10, 2011</w:t>
      </w:r>
      <w:r w:rsidR="00DF1C52">
        <w:rPr>
          <w:rFonts w:ascii="Arial" w:hAnsi="Arial" w:cs="Arial"/>
          <w:snapToGrid w:val="0"/>
        </w:rPr>
        <w:t xml:space="preserve"> at the Convention Center</w:t>
      </w:r>
      <w:r>
        <w:rPr>
          <w:rFonts w:ascii="Arial" w:hAnsi="Arial" w:cs="Arial"/>
          <w:snapToGrid w:val="0"/>
        </w:rPr>
        <w:t>, by volunteering at the event.  The OUNC will have a booth there and will be giving a 90 minute presentation.</w:t>
      </w:r>
      <w:r w:rsidR="00DF1C52">
        <w:rPr>
          <w:rFonts w:ascii="Arial" w:hAnsi="Arial" w:cs="Arial"/>
          <w:snapToGrid w:val="0"/>
        </w:rPr>
        <w:t xml:space="preserve">  Info on attending can be found at </w:t>
      </w:r>
      <w:hyperlink r:id="rId9" w:history="1">
        <w:r w:rsidR="00DF1C52" w:rsidRPr="00CE287F">
          <w:rPr>
            <w:rStyle w:val="Hyperlink"/>
            <w:rFonts w:ascii="Arial" w:hAnsi="Arial" w:cs="Arial"/>
            <w:snapToGrid w:val="0"/>
          </w:rPr>
          <w:t>http://oregongosh.com/</w:t>
        </w:r>
      </w:hyperlink>
      <w:r w:rsidR="00DF1C52">
        <w:rPr>
          <w:rFonts w:ascii="Arial" w:hAnsi="Arial" w:cs="Arial"/>
          <w:snapToGrid w:val="0"/>
        </w:rPr>
        <w:t xml:space="preserve"> .  The theme this year is “Safety: It’s a Marathon, Not a Sprint”.</w:t>
      </w:r>
    </w:p>
    <w:p w:rsidR="00861C60" w:rsidRDefault="00861C60" w:rsidP="00861C60">
      <w:pPr>
        <w:rPr>
          <w:rFonts w:ascii="Arial" w:hAnsi="Arial" w:cs="Arial"/>
          <w:snapToGrid w:val="0"/>
        </w:rPr>
      </w:pPr>
      <w:r>
        <w:rPr>
          <w:rFonts w:ascii="Arial" w:hAnsi="Arial" w:cs="Arial"/>
          <w:snapToGrid w:val="0"/>
        </w:rPr>
        <w:tab/>
        <w:t>Qwest will become part of Century Link early next year.  Their coverage will expand into 37 states.</w:t>
      </w:r>
    </w:p>
    <w:p w:rsidR="008143FC" w:rsidRDefault="008143FC" w:rsidP="00DF1C52">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lastRenderedPageBreak/>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0"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FC5AE6" w:rsidRPr="00496526" w:rsidRDefault="001F40FD" w:rsidP="004B40F4">
      <w:pPr>
        <w:rPr>
          <w:rFonts w:ascii="Arial" w:hAnsi="Arial" w:cs="Arial"/>
          <w:snapToGrid w:val="0"/>
        </w:rPr>
      </w:pPr>
      <w:r>
        <w:rPr>
          <w:rFonts w:ascii="Arial" w:hAnsi="Arial" w:cs="Arial"/>
          <w:snapToGrid w:val="0"/>
          <w:color w:val="31849B" w:themeColor="accent5" w:themeShade="BF"/>
          <w:u w:val="single"/>
        </w:rPr>
        <w:t>UTILITY LOCATOR TRAINING SEMINAR</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April 20 – 21, 2011  </w:t>
      </w:r>
      <w:r>
        <w:rPr>
          <w:rFonts w:ascii="Arial" w:hAnsi="Arial" w:cs="Arial"/>
          <w:snapToGrid w:val="0"/>
          <w:color w:val="FF00FF"/>
        </w:rPr>
        <w:t xml:space="preserve">  </w:t>
      </w:r>
      <w:r w:rsidR="006C54C2" w:rsidRPr="00496526">
        <w:rPr>
          <w:rFonts w:ascii="Arial" w:hAnsi="Arial" w:cs="Arial"/>
          <w:snapToGrid w:val="0"/>
        </w:rPr>
        <w:t xml:space="preserve">Seaside Civic &amp; Convention Center, 415 First Ave., Seaside, OR  97138, as of </w:t>
      </w:r>
      <w:r w:rsidR="00496526" w:rsidRPr="00496526">
        <w:rPr>
          <w:rFonts w:ascii="Arial" w:hAnsi="Arial" w:cs="Arial"/>
          <w:snapToGrid w:val="0"/>
        </w:rPr>
        <w:t>3/9/11 there were still spots available.</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00522A8F">
        <w:rPr>
          <w:rFonts w:ascii="Arial" w:hAnsi="Arial" w:cs="Arial"/>
          <w:snapToGrid w:val="0"/>
        </w:rPr>
        <w:t xml:space="preserve"> 2011</w:t>
      </w:r>
      <w:r w:rsidRPr="00842E44">
        <w:rPr>
          <w:rFonts w:ascii="Arial" w:hAnsi="Arial" w:cs="Arial"/>
          <w:snapToGrid w:val="0"/>
        </w:rPr>
        <w:t>.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522A8F">
        <w:rPr>
          <w:rFonts w:ascii="Arial" w:hAnsi="Arial" w:cs="Arial"/>
          <w:snapToGrid w:val="0"/>
        </w:rPr>
        <w:t>March 2, 2011 from 9am to 12pm</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D04ED1" w:rsidRDefault="00D04ED1" w:rsidP="004B2174">
      <w:pPr>
        <w:ind w:firstLine="720"/>
        <w:rPr>
          <w:rFonts w:ascii="Arial" w:hAnsi="Arial" w:cs="Arial"/>
          <w:snapToGrid w:val="0"/>
        </w:rPr>
      </w:pPr>
    </w:p>
    <w:p w:rsidR="00C943F2" w:rsidRDefault="00A43FEA" w:rsidP="004B2174">
      <w:pPr>
        <w:ind w:firstLine="720"/>
        <w:rPr>
          <w:rFonts w:ascii="Arial" w:hAnsi="Arial" w:cs="Arial"/>
          <w:snapToGrid w:val="0"/>
        </w:rPr>
      </w:pPr>
      <w:r>
        <w:rPr>
          <w:rFonts w:ascii="Arial" w:hAnsi="Arial" w:cs="Arial"/>
          <w:snapToGrid w:val="0"/>
        </w:rPr>
        <w:t>Anita Floyd spoke</w:t>
      </w:r>
      <w:r w:rsidR="00C22E48">
        <w:rPr>
          <w:rFonts w:ascii="Arial" w:hAnsi="Arial" w:cs="Arial"/>
          <w:snapToGrid w:val="0"/>
        </w:rPr>
        <w:t xml:space="preserve"> about the Radio Disney advertising. Don Patterson spoke about getting booths</w:t>
      </w:r>
      <w:r w:rsidR="00BC7E9A">
        <w:rPr>
          <w:rFonts w:ascii="Arial" w:hAnsi="Arial" w:cs="Arial"/>
          <w:snapToGrid w:val="0"/>
        </w:rPr>
        <w:t xml:space="preserve"> at the street fair community events</w:t>
      </w:r>
      <w:r w:rsidR="001F291D">
        <w:rPr>
          <w:rFonts w:ascii="Arial" w:hAnsi="Arial" w:cs="Arial"/>
          <w:snapToGrid w:val="0"/>
        </w:rPr>
        <w:t xml:space="preserve"> and possibly </w:t>
      </w:r>
      <w:proofErr w:type="gramStart"/>
      <w:r w:rsidR="001F291D">
        <w:rPr>
          <w:rFonts w:ascii="Arial" w:hAnsi="Arial" w:cs="Arial"/>
          <w:snapToGrid w:val="0"/>
        </w:rPr>
        <w:t xml:space="preserve">partnering  </w:t>
      </w:r>
      <w:r w:rsidR="001144BF">
        <w:rPr>
          <w:rFonts w:ascii="Arial" w:hAnsi="Arial" w:cs="Arial"/>
          <w:snapToGrid w:val="0"/>
        </w:rPr>
        <w:t>with</w:t>
      </w:r>
      <w:proofErr w:type="gramEnd"/>
      <w:r w:rsidR="001144BF">
        <w:rPr>
          <w:rFonts w:ascii="Arial" w:hAnsi="Arial" w:cs="Arial"/>
          <w:snapToGrid w:val="0"/>
        </w:rPr>
        <w:t xml:space="preserve"> Friends of Trees</w:t>
      </w:r>
      <w:r w:rsidR="00BC7E9A">
        <w:rPr>
          <w:rFonts w:ascii="Arial" w:hAnsi="Arial" w:cs="Arial"/>
          <w:snapToGrid w:val="0"/>
        </w:rPr>
        <w:t xml:space="preserve">. Don proposed to budget $1500 to partner with OUNC for 811 radio advertising, we all agreed to proceed.  </w:t>
      </w:r>
    </w:p>
    <w:p w:rsidR="002F6707" w:rsidRDefault="002F6707" w:rsidP="004B2174">
      <w:pPr>
        <w:ind w:firstLine="720"/>
        <w:rPr>
          <w:rFonts w:ascii="Arial" w:hAnsi="Arial" w:cs="Arial"/>
          <w:snapToGrid w:val="0"/>
        </w:rPr>
      </w:pPr>
      <w:r>
        <w:rPr>
          <w:rFonts w:ascii="Arial" w:hAnsi="Arial" w:cs="Arial"/>
          <w:snapToGrid w:val="0"/>
        </w:rPr>
        <w:t>We are looking into finding different meeting locations throughout the metro area to hold our meetings.</w:t>
      </w:r>
    </w:p>
    <w:p w:rsidR="002F6707" w:rsidRDefault="002F6707" w:rsidP="004B2174">
      <w:pPr>
        <w:ind w:firstLine="720"/>
        <w:rPr>
          <w:rFonts w:ascii="Arial" w:hAnsi="Arial" w:cs="Arial"/>
          <w:snapToGrid w:val="0"/>
        </w:rPr>
      </w:pPr>
      <w:r>
        <w:rPr>
          <w:rFonts w:ascii="Arial" w:hAnsi="Arial" w:cs="Arial"/>
          <w:snapToGrid w:val="0"/>
        </w:rPr>
        <w:t xml:space="preserve">Gary Hyatt asked for prize Give Away’s, if your company has items to </w:t>
      </w:r>
      <w:r w:rsidR="001144BF">
        <w:rPr>
          <w:rFonts w:ascii="Arial" w:hAnsi="Arial" w:cs="Arial"/>
          <w:snapToGrid w:val="0"/>
        </w:rPr>
        <w:t>donate</w:t>
      </w:r>
      <w:r>
        <w:rPr>
          <w:rFonts w:ascii="Arial" w:hAnsi="Arial" w:cs="Arial"/>
          <w:snapToGrid w:val="0"/>
        </w:rPr>
        <w:t>, please bring them in or let us know how you can help. Also Gary would like for volunteer guest speakers to come in with presentations to our meetings.</w:t>
      </w:r>
    </w:p>
    <w:p w:rsidR="001144BF" w:rsidRDefault="001144BF" w:rsidP="004B2174">
      <w:pPr>
        <w:ind w:firstLine="720"/>
        <w:rPr>
          <w:rFonts w:ascii="Arial" w:hAnsi="Arial" w:cs="Arial"/>
          <w:snapToGrid w:val="0"/>
        </w:rPr>
      </w:pPr>
      <w:r>
        <w:rPr>
          <w:rFonts w:ascii="Arial" w:hAnsi="Arial" w:cs="Arial"/>
          <w:snapToGrid w:val="0"/>
        </w:rPr>
        <w:t>So far we we have tentative speakers set up for April ~Williams Pipeline) May ~Cardo TBE and June</w:t>
      </w:r>
    </w:p>
    <w:p w:rsidR="001144BF" w:rsidRDefault="001144BF" w:rsidP="001144BF">
      <w:pPr>
        <w:ind w:left="-720" w:firstLine="720"/>
        <w:rPr>
          <w:rFonts w:ascii="Arial" w:hAnsi="Arial" w:cs="Arial"/>
          <w:snapToGrid w:val="0"/>
        </w:rPr>
      </w:pPr>
      <w:r>
        <w:rPr>
          <w:rFonts w:ascii="Arial" w:hAnsi="Arial" w:cs="Arial"/>
          <w:snapToGrid w:val="0"/>
        </w:rPr>
        <w:t xml:space="preserve">~Old Castle Precast </w:t>
      </w:r>
      <w:r w:rsidRPr="001144BF">
        <w:rPr>
          <w:rFonts w:ascii="Arial" w:hAnsi="Arial" w:cs="Arial"/>
          <w:snapToGrid w:val="0"/>
          <w:color w:val="FF0000"/>
        </w:rPr>
        <w:t>(confirmed)</w:t>
      </w:r>
      <w:r w:rsidRPr="001144BF">
        <w:rPr>
          <w:rFonts w:ascii="Arial" w:hAnsi="Arial" w:cs="Arial"/>
          <w:snapToGrid w:val="0"/>
        </w:rPr>
        <w:t>.</w:t>
      </w:r>
    </w:p>
    <w:p w:rsidR="001144BF" w:rsidRDefault="001144BF" w:rsidP="004B2174">
      <w:pPr>
        <w:ind w:firstLine="720"/>
        <w:rPr>
          <w:rFonts w:ascii="Arial" w:hAnsi="Arial" w:cs="Arial"/>
          <w:snapToGrid w:val="0"/>
        </w:rPr>
      </w:pPr>
    </w:p>
    <w:p w:rsidR="00C943F2" w:rsidRDefault="00C943F2"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1F291D" w:rsidRDefault="001F291D" w:rsidP="00BB589E">
      <w:pPr>
        <w:rPr>
          <w:rFonts w:ascii="Arial" w:hAnsi="Arial" w:cs="Arial"/>
        </w:rPr>
      </w:pP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244F1E" w:rsidP="00DC369F">
            <w:pPr>
              <w:ind w:right="-540"/>
              <w:jc w:val="center"/>
              <w:rPr>
                <w:rFonts w:ascii="Arial" w:hAnsi="Arial" w:cs="Arial"/>
                <w:b/>
                <w:snapToGrid w:val="0"/>
                <w:color w:val="FF0000"/>
                <w:sz w:val="28"/>
                <w:szCs w:val="28"/>
              </w:rPr>
            </w:pPr>
            <w:hyperlink r:id="rId11"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244F1E" w:rsidP="00DC369F">
            <w:pPr>
              <w:ind w:right="-540"/>
              <w:jc w:val="center"/>
              <w:rPr>
                <w:rFonts w:ascii="Arial" w:hAnsi="Arial" w:cs="Arial"/>
                <w:b/>
                <w:snapToGrid w:val="0"/>
                <w:color w:val="FF0000"/>
                <w:sz w:val="28"/>
                <w:szCs w:val="28"/>
              </w:rPr>
            </w:pPr>
            <w:hyperlink r:id="rId12"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3"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7120FA">
        <w:rPr>
          <w:rFonts w:ascii="Arial" w:hAnsi="Arial" w:cs="Arial"/>
          <w:snapToGrid w:val="0"/>
          <w:color w:val="0070C0"/>
          <w:sz w:val="24"/>
          <w:szCs w:val="24"/>
        </w:rPr>
        <w:t xml:space="preserve">Wednesday </w:t>
      </w:r>
      <w:r w:rsidR="003200DE">
        <w:rPr>
          <w:rFonts w:ascii="Arial" w:hAnsi="Arial" w:cs="Arial"/>
          <w:snapToGrid w:val="0"/>
          <w:color w:val="0070C0"/>
          <w:sz w:val="24"/>
          <w:szCs w:val="24"/>
        </w:rPr>
        <w:t>March</w:t>
      </w:r>
      <w:r w:rsidR="00CC7292">
        <w:rPr>
          <w:rFonts w:ascii="Arial" w:hAnsi="Arial" w:cs="Arial"/>
          <w:snapToGrid w:val="0"/>
          <w:color w:val="0070C0"/>
          <w:sz w:val="24"/>
          <w:szCs w:val="24"/>
        </w:rPr>
        <w:t xml:space="preserve"> 23</w:t>
      </w:r>
      <w:r w:rsidR="00CC7292" w:rsidRPr="00CC7292">
        <w:rPr>
          <w:rFonts w:ascii="Arial" w:hAnsi="Arial" w:cs="Arial"/>
          <w:snapToGrid w:val="0"/>
          <w:color w:val="0070C0"/>
          <w:sz w:val="24"/>
          <w:szCs w:val="24"/>
          <w:vertAlign w:val="superscript"/>
        </w:rPr>
        <w:t>rd</w:t>
      </w:r>
      <w:r w:rsidR="003200DE">
        <w:rPr>
          <w:rFonts w:ascii="Arial" w:hAnsi="Arial" w:cs="Arial"/>
          <w:snapToGrid w:val="0"/>
          <w:color w:val="0070C0"/>
          <w:sz w:val="24"/>
          <w:szCs w:val="24"/>
        </w:rPr>
        <w:t xml:space="preserve"> 11</w:t>
      </w:r>
      <w:r w:rsidR="00CC7292">
        <w:rPr>
          <w:rFonts w:ascii="Arial" w:hAnsi="Arial" w:cs="Arial"/>
          <w:snapToGrid w:val="0"/>
          <w:color w:val="0070C0"/>
          <w:sz w:val="24"/>
          <w:szCs w:val="24"/>
        </w:rPr>
        <w:t>:30</w:t>
      </w:r>
      <w:r w:rsidR="003200DE">
        <w:rPr>
          <w:rFonts w:ascii="Arial" w:hAnsi="Arial" w:cs="Arial"/>
          <w:snapToGrid w:val="0"/>
          <w:color w:val="0070C0"/>
          <w:sz w:val="24"/>
          <w:szCs w:val="24"/>
        </w:rPr>
        <w:t>am</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7120FA" w:rsidRPr="004B2476">
        <w:rPr>
          <w:rFonts w:ascii="Arial" w:hAnsi="Arial" w:cs="Arial"/>
          <w:snapToGrid w:val="0"/>
          <w:color w:val="0070C0"/>
          <w:sz w:val="24"/>
          <w:szCs w:val="24"/>
        </w:rPr>
        <w:t>Village Inn at 1621 N.E 10</w:t>
      </w:r>
      <w:r w:rsidR="007120FA" w:rsidRPr="004B2476">
        <w:rPr>
          <w:rFonts w:ascii="Arial" w:hAnsi="Arial" w:cs="Arial"/>
          <w:snapToGrid w:val="0"/>
          <w:color w:val="0070C0"/>
          <w:sz w:val="24"/>
          <w:szCs w:val="24"/>
          <w:vertAlign w:val="superscript"/>
        </w:rPr>
        <w:t>th</w:t>
      </w:r>
      <w:r w:rsidR="007120FA" w:rsidRPr="004B2476">
        <w:rPr>
          <w:rFonts w:ascii="Arial" w:hAnsi="Arial" w:cs="Arial"/>
          <w:snapToGrid w:val="0"/>
          <w:color w:val="0070C0"/>
          <w:sz w:val="24"/>
          <w:szCs w:val="24"/>
        </w:rPr>
        <w:t xml:space="preserve"> Ave in Portland</w:t>
      </w:r>
    </w:p>
    <w:p w:rsidR="00BB589E" w:rsidRPr="0087196A" w:rsidRDefault="00BB589E" w:rsidP="00BB589E">
      <w:pPr>
        <w:jc w:val="both"/>
        <w:rPr>
          <w:rFonts w:ascii="Arial" w:hAnsi="Arial" w:cs="Arial"/>
          <w:b/>
          <w:snapToGrid w:val="0"/>
          <w:sz w:val="12"/>
          <w:szCs w:val="12"/>
          <w:u w:val="single"/>
        </w:rPr>
      </w:pPr>
    </w:p>
    <w:p w:rsidR="007120FA" w:rsidRPr="0087196A" w:rsidRDefault="007120FA" w:rsidP="006E1FCD">
      <w:pPr>
        <w:pStyle w:val="Title"/>
        <w:rPr>
          <w:rFonts w:ascii="Arial" w:hAnsi="Arial" w:cs="Arial"/>
          <w:bCs w:val="0"/>
          <w:snapToGrid w:val="0"/>
          <w:sz w:val="8"/>
          <w:szCs w:val="8"/>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106336">
        <w:rPr>
          <w:rFonts w:ascii="Arial" w:hAnsi="Arial" w:cs="Arial"/>
          <w:snapToGrid w:val="0"/>
          <w:color w:val="FF0000"/>
          <w:sz w:val="24"/>
          <w:szCs w:val="24"/>
        </w:rPr>
        <w:t>March 23</w:t>
      </w:r>
      <w:r w:rsidRPr="00106336">
        <w:rPr>
          <w:rFonts w:ascii="Arial" w:hAnsi="Arial" w:cs="Arial"/>
          <w:snapToGrid w:val="0"/>
          <w:color w:val="FF000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4"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5"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6"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7"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18" w:history="1">
        <w:r w:rsidRPr="002B6CFD">
          <w:rPr>
            <w:rStyle w:val="Hyperlink"/>
            <w:rFonts w:ascii="Arial" w:hAnsi="Arial" w:cs="Arial"/>
            <w:b w:val="0"/>
            <w:sz w:val="24"/>
            <w:szCs w:val="24"/>
          </w:rPr>
          <w:t>Shannon.Davis@qwest.com</w:t>
        </w:r>
      </w:hyperlink>
    </w:p>
    <w:p w:rsidR="00E07623" w:rsidRDefault="00E07623" w:rsidP="00CB1D07"/>
    <w:p w:rsidR="00D93846" w:rsidRDefault="00D93846"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lastRenderedPageBreak/>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3200DE">
              <w:rPr>
                <w:rStyle w:val="Strong"/>
                <w:rFonts w:ascii="Arial" w:hAnsi="Arial" w:cs="Arial"/>
                <w:sz w:val="28"/>
                <w:szCs w:val="28"/>
              </w:rPr>
              <w:t>2-23</w:t>
            </w:r>
            <w:r>
              <w:rPr>
                <w:rStyle w:val="Strong"/>
                <w:rFonts w:ascii="Arial" w:hAnsi="Arial" w:cs="Arial"/>
                <w:sz w:val="28"/>
                <w:szCs w:val="28"/>
              </w:rPr>
              <w:t>-1</w:t>
            </w:r>
            <w:r w:rsidR="003200DE">
              <w:rPr>
                <w:rStyle w:val="Strong"/>
                <w:rFonts w:ascii="Arial" w:hAnsi="Arial" w:cs="Arial"/>
                <w:sz w:val="28"/>
                <w:szCs w:val="28"/>
              </w:rPr>
              <w:t>1</w:t>
            </w:r>
          </w:p>
        </w:tc>
      </w:tr>
      <w:tr w:rsidR="0025581D" w:rsidRPr="00C71262" w:rsidTr="00CB1D07">
        <w:tc>
          <w:tcPr>
            <w:tcW w:w="3564" w:type="dxa"/>
            <w:hideMark/>
          </w:tcPr>
          <w:p w:rsidR="0042338D" w:rsidRDefault="0042338D" w:rsidP="0025581D">
            <w:pPr>
              <w:pStyle w:val="Title"/>
              <w:rPr>
                <w:rFonts w:ascii="Arial" w:hAnsi="Arial" w:cs="Arial"/>
                <w:b w:val="0"/>
                <w:bCs w:val="0"/>
                <w:sz w:val="20"/>
                <w:szCs w:val="20"/>
              </w:rPr>
            </w:pP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3200DE" w:rsidRDefault="003200DE" w:rsidP="0025581D">
            <w:pPr>
              <w:pStyle w:val="Title"/>
              <w:rPr>
                <w:rFonts w:ascii="Arial" w:hAnsi="Arial" w:cs="Arial"/>
                <w:b w:val="0"/>
                <w:bCs w:val="0"/>
                <w:sz w:val="20"/>
                <w:szCs w:val="20"/>
              </w:rPr>
            </w:pPr>
            <w:r>
              <w:rPr>
                <w:rFonts w:ascii="Arial" w:hAnsi="Arial" w:cs="Arial"/>
                <w:b w:val="0"/>
                <w:bCs w:val="0"/>
                <w:sz w:val="20"/>
                <w:szCs w:val="20"/>
              </w:rPr>
              <w:t>BP Olympic Pipeline</w:t>
            </w:r>
          </w:p>
          <w:p w:rsidR="003200DE" w:rsidRPr="00E07623" w:rsidRDefault="003200DE" w:rsidP="0025581D">
            <w:pPr>
              <w:pStyle w:val="Title"/>
              <w:rPr>
                <w:rFonts w:ascii="Arial" w:hAnsi="Arial" w:cs="Arial"/>
                <w:b w:val="0"/>
                <w:bCs w:val="0"/>
                <w:sz w:val="20"/>
                <w:szCs w:val="20"/>
              </w:rPr>
            </w:pPr>
            <w:r>
              <w:rPr>
                <w:rFonts w:ascii="Arial" w:hAnsi="Arial" w:cs="Arial"/>
                <w:b w:val="0"/>
                <w:bCs w:val="0"/>
                <w:sz w:val="20"/>
                <w:szCs w:val="20"/>
              </w:rPr>
              <w:t>City of Gladstone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7B33D8" w:rsidRDefault="0025581D" w:rsidP="00087A23">
            <w:pPr>
              <w:pStyle w:val="Title"/>
              <w:rPr>
                <w:rFonts w:ascii="Arial" w:hAnsi="Arial" w:cs="Arial"/>
                <w:b w:val="0"/>
                <w:sz w:val="20"/>
                <w:szCs w:val="20"/>
              </w:rPr>
            </w:pPr>
          </w:p>
        </w:tc>
        <w:tc>
          <w:tcPr>
            <w:tcW w:w="3312" w:type="dxa"/>
          </w:tcPr>
          <w:p w:rsidR="0042338D" w:rsidRDefault="0042338D" w:rsidP="0042338D">
            <w:pPr>
              <w:pStyle w:val="Title"/>
              <w:rPr>
                <w:rFonts w:ascii="Arial" w:hAnsi="Arial" w:cs="Arial"/>
                <w:b w:val="0"/>
                <w:bCs w:val="0"/>
                <w:sz w:val="20"/>
                <w:szCs w:val="20"/>
              </w:rPr>
            </w:pPr>
          </w:p>
          <w:p w:rsidR="0042338D" w:rsidRPr="003200DE" w:rsidRDefault="0042338D" w:rsidP="0042338D">
            <w:pPr>
              <w:pStyle w:val="Title"/>
              <w:rPr>
                <w:rFonts w:ascii="Arial" w:hAnsi="Arial" w:cs="Arial"/>
                <w:b w:val="0"/>
                <w:bCs w:val="0"/>
                <w:sz w:val="20"/>
                <w:szCs w:val="20"/>
              </w:rPr>
            </w:pPr>
            <w:r w:rsidRPr="00E07623">
              <w:rPr>
                <w:rFonts w:ascii="Arial" w:hAnsi="Arial" w:cs="Arial"/>
                <w:b w:val="0"/>
                <w:bCs w:val="0"/>
                <w:sz w:val="20"/>
                <w:szCs w:val="20"/>
              </w:rPr>
              <w:t>City of Tualatin</w:t>
            </w:r>
          </w:p>
          <w:p w:rsidR="0042338D" w:rsidRDefault="0042338D" w:rsidP="0025581D">
            <w:pPr>
              <w:pStyle w:val="Title"/>
              <w:rPr>
                <w:rFonts w:ascii="Arial" w:hAnsi="Arial" w:cs="Arial"/>
                <w:b w:val="0"/>
                <w:sz w:val="20"/>
                <w:szCs w:val="20"/>
              </w:rPr>
            </w:pPr>
            <w:r>
              <w:rPr>
                <w:rFonts w:ascii="Arial" w:hAnsi="Arial" w:cs="Arial"/>
                <w:b w:val="0"/>
                <w:sz w:val="20"/>
                <w:szCs w:val="20"/>
              </w:rPr>
              <w:t>Comcast</w:t>
            </w:r>
          </w:p>
          <w:p w:rsidR="0042338D" w:rsidRDefault="0042338D" w:rsidP="0025581D">
            <w:pPr>
              <w:pStyle w:val="Title"/>
              <w:rPr>
                <w:rFonts w:ascii="Arial" w:hAnsi="Arial" w:cs="Arial"/>
                <w:b w:val="0"/>
                <w:sz w:val="20"/>
                <w:szCs w:val="20"/>
              </w:rPr>
            </w:pPr>
            <w:r>
              <w:rPr>
                <w:rFonts w:ascii="Arial" w:hAnsi="Arial" w:cs="Arial"/>
                <w:b w:val="0"/>
                <w:sz w:val="20"/>
                <w:szCs w:val="20"/>
              </w:rPr>
              <w:t>Dirt &amp; Aggregate Interchange, Inc</w:t>
            </w:r>
          </w:p>
          <w:p w:rsidR="00087A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7B33D8" w:rsidRPr="00E07623" w:rsidRDefault="007B33D8" w:rsidP="0025581D">
            <w:pPr>
              <w:pStyle w:val="Title"/>
              <w:rPr>
                <w:rFonts w:ascii="Arial" w:hAnsi="Arial" w:cs="Arial"/>
                <w:b w:val="0"/>
                <w:sz w:val="20"/>
                <w:szCs w:val="20"/>
              </w:rPr>
            </w:pPr>
            <w:r>
              <w:rPr>
                <w:rFonts w:ascii="Arial" w:hAnsi="Arial" w:cs="Arial"/>
                <w:b w:val="0"/>
                <w:sz w:val="20"/>
                <w:szCs w:val="20"/>
              </w:rPr>
              <w:t xml:space="preserve">Gonzales Boring &amp; </w:t>
            </w:r>
            <w:r w:rsidR="0042338D">
              <w:rPr>
                <w:rFonts w:ascii="Arial" w:hAnsi="Arial" w:cs="Arial"/>
                <w:b w:val="0"/>
                <w:sz w:val="20"/>
                <w:szCs w:val="20"/>
              </w:rPr>
              <w:t>Tunneling</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42338D" w:rsidP="0025581D">
            <w:pPr>
              <w:pStyle w:val="Title"/>
              <w:rPr>
                <w:rFonts w:ascii="Arial" w:hAnsi="Arial" w:cs="Arial"/>
                <w:b w:val="0"/>
                <w:sz w:val="20"/>
                <w:szCs w:val="20"/>
              </w:rPr>
            </w:pPr>
            <w:r>
              <w:rPr>
                <w:rFonts w:ascii="Arial" w:hAnsi="Arial" w:cs="Arial"/>
                <w:b w:val="0"/>
                <w:sz w:val="20"/>
                <w:szCs w:val="20"/>
              </w:rPr>
              <w:t>Linescape</w:t>
            </w:r>
          </w:p>
          <w:p w:rsidR="0042338D" w:rsidRPr="00E07623" w:rsidRDefault="0042338D" w:rsidP="00087A23">
            <w:pPr>
              <w:pStyle w:val="Title"/>
              <w:rPr>
                <w:rFonts w:ascii="Arial" w:hAnsi="Arial" w:cs="Arial"/>
                <w:b w:val="0"/>
                <w:bCs w:val="0"/>
                <w:sz w:val="20"/>
                <w:szCs w:val="20"/>
              </w:rPr>
            </w:pPr>
          </w:p>
        </w:tc>
        <w:tc>
          <w:tcPr>
            <w:tcW w:w="3312" w:type="dxa"/>
          </w:tcPr>
          <w:p w:rsidR="0042338D" w:rsidRDefault="0042338D" w:rsidP="0025581D">
            <w:pPr>
              <w:pStyle w:val="Title"/>
              <w:rPr>
                <w:rFonts w:ascii="Arial" w:hAnsi="Arial" w:cs="Arial"/>
                <w:b w:val="0"/>
                <w:bCs w:val="0"/>
                <w:sz w:val="20"/>
                <w:szCs w:val="20"/>
              </w:rPr>
            </w:pP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Locating, Inc</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ODOT</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Old Castle Precast</w:t>
            </w:r>
          </w:p>
          <w:p w:rsidR="0025581D" w:rsidRPr="00E07623" w:rsidRDefault="0042338D" w:rsidP="0025581D">
            <w:pPr>
              <w:pStyle w:val="Title"/>
              <w:rPr>
                <w:rFonts w:ascii="Arial" w:hAnsi="Arial" w:cs="Arial"/>
                <w:b w:val="0"/>
                <w:bCs w:val="0"/>
                <w:sz w:val="20"/>
                <w:szCs w:val="20"/>
              </w:rPr>
            </w:pPr>
            <w:r>
              <w:rPr>
                <w:rFonts w:ascii="Arial" w:hAnsi="Arial" w:cs="Arial"/>
                <w:b w:val="0"/>
                <w:bCs w:val="0"/>
                <w:sz w:val="20"/>
                <w:szCs w:val="20"/>
              </w:rPr>
              <w:t>Port of Portland</w:t>
            </w:r>
          </w:p>
          <w:p w:rsidR="00E972D9"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19"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05B96">
        <w:rPr>
          <w:rFonts w:ascii="Arial" w:hAnsi="Arial" w:cs="Arial"/>
          <w:b/>
        </w:rPr>
        <w:t>March 15</w:t>
      </w:r>
      <w:r w:rsidR="007120FA">
        <w:rPr>
          <w:rFonts w:ascii="Arial" w:hAnsi="Arial" w:cs="Arial"/>
          <w:b/>
        </w:rPr>
        <w:t>, 201</w:t>
      </w:r>
      <w:r w:rsidR="005D711C">
        <w:rPr>
          <w:rFonts w:ascii="Arial" w:hAnsi="Arial" w:cs="Arial"/>
          <w:b/>
        </w:rPr>
        <w:t>1</w:t>
      </w:r>
      <w:r w:rsidRPr="00C71262">
        <w:rPr>
          <w:rFonts w:ascii="Arial" w:hAnsi="Arial" w:cs="Arial"/>
        </w:rPr>
        <w:t>:</w:t>
      </w:r>
    </w:p>
    <w:p w:rsidR="00881DAB" w:rsidRDefault="00881DAB" w:rsidP="00EC4581">
      <w:pPr>
        <w:rPr>
          <w:rFonts w:ascii="Arial" w:hAnsi="Arial" w:cs="Arial"/>
          <w:b/>
          <w:color w:val="0000FF"/>
          <w:sz w:val="24"/>
          <w:szCs w:val="24"/>
        </w:rPr>
      </w:pPr>
    </w:p>
    <w:p w:rsidR="00EC4581" w:rsidRDefault="00DA6BF9" w:rsidP="00CB1D07">
      <w:pPr>
        <w:jc w:val="center"/>
        <w:rPr>
          <w:rFonts w:ascii="Arial" w:hAnsi="Arial" w:cs="Arial"/>
          <w:b/>
          <w:i/>
          <w:color w:val="FF0000"/>
        </w:rPr>
      </w:pPr>
      <w:r>
        <w:rPr>
          <w:rFonts w:ascii="Arial" w:hAnsi="Arial" w:cs="Arial"/>
          <w:b/>
          <w:color w:val="0000FF"/>
          <w:sz w:val="24"/>
          <w:szCs w:val="24"/>
        </w:rPr>
        <w:t>December</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7D06D4">
        <w:rPr>
          <w:rFonts w:ascii="Arial" w:hAnsi="Arial" w:cs="Arial"/>
          <w:b/>
          <w:i/>
          <w:color w:val="FF0000"/>
        </w:rPr>
        <w:t>Eight</w:t>
      </w:r>
      <w:r w:rsidR="005C62CC">
        <w:rPr>
          <w:rFonts w:ascii="Arial" w:hAnsi="Arial" w:cs="Arial"/>
          <w:b/>
          <w:i/>
          <w:color w:val="FF0000"/>
        </w:rPr>
        <w:t xml:space="preserve"> </w:t>
      </w:r>
      <w:r w:rsidR="00D40BD6" w:rsidRPr="00C71262">
        <w:rPr>
          <w:rFonts w:ascii="Arial" w:hAnsi="Arial" w:cs="Arial"/>
          <w:b/>
          <w:i/>
          <w:color w:val="FF0000"/>
        </w:rPr>
        <w:t>submittals for damages…</w:t>
      </w:r>
    </w:p>
    <w:p w:rsidR="00337DBB" w:rsidRPr="00C71262" w:rsidRDefault="00337DBB" w:rsidP="00CB1D07">
      <w:pPr>
        <w:jc w:val="center"/>
        <w:rPr>
          <w:rFonts w:ascii="Arial" w:hAnsi="Arial" w:cs="Arial"/>
          <w:b/>
          <w:i/>
          <w:color w:val="FF0000"/>
        </w:rPr>
      </w:pPr>
    </w:p>
    <w:p w:rsidR="00D40BD6" w:rsidRDefault="00D40BD6" w:rsidP="00CB1D07">
      <w:pPr>
        <w:jc w:val="center"/>
        <w:rPr>
          <w:rFonts w:ascii="Arial" w:hAnsi="Arial" w:cs="Arial"/>
          <w:b/>
          <w:color w:val="0000FF"/>
          <w:sz w:val="24"/>
          <w:szCs w:val="24"/>
        </w:rPr>
      </w:pPr>
    </w:p>
    <w:p w:rsidR="007120FA" w:rsidRDefault="007D06D4" w:rsidP="00CB1D07">
      <w:pPr>
        <w:jc w:val="center"/>
        <w:rPr>
          <w:rFonts w:ascii="Arial" w:hAnsi="Arial" w:cs="Arial"/>
          <w:b/>
          <w:color w:val="0000FF"/>
          <w:sz w:val="24"/>
          <w:szCs w:val="24"/>
        </w:rPr>
      </w:pPr>
      <w:r>
        <w:rPr>
          <w:rFonts w:ascii="Arial" w:hAnsi="Arial" w:cs="Arial"/>
          <w:b/>
          <w:noProof/>
          <w:color w:val="0000FF"/>
          <w:sz w:val="24"/>
          <w:szCs w:val="24"/>
        </w:rPr>
        <w:drawing>
          <wp:inline distT="0" distB="0" distL="0" distR="0">
            <wp:extent cx="6166485" cy="4449445"/>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166485" cy="4449445"/>
                    </a:xfrm>
                    <a:prstGeom prst="rect">
                      <a:avLst/>
                    </a:prstGeom>
                    <a:noFill/>
                    <a:ln w="9525">
                      <a:noFill/>
                      <a:miter lim="800000"/>
                      <a:headEnd/>
                      <a:tailEnd/>
                    </a:ln>
                  </pic:spPr>
                </pic:pic>
              </a:graphicData>
            </a:graphic>
          </wp:inline>
        </w:drawing>
      </w: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D40BD6" w:rsidRDefault="00DA6BF9" w:rsidP="00CB1D07">
      <w:pPr>
        <w:jc w:val="center"/>
        <w:rPr>
          <w:rFonts w:ascii="Arial" w:hAnsi="Arial" w:cs="Arial"/>
          <w:b/>
          <w:i/>
          <w:color w:val="FF0000"/>
        </w:rPr>
      </w:pPr>
      <w:r>
        <w:rPr>
          <w:rFonts w:ascii="Arial" w:hAnsi="Arial" w:cs="Arial"/>
          <w:b/>
          <w:color w:val="0000FF"/>
          <w:sz w:val="24"/>
          <w:szCs w:val="24"/>
        </w:rPr>
        <w:t>January</w:t>
      </w:r>
      <w:r w:rsidR="00CD2266" w:rsidRPr="00C71262">
        <w:rPr>
          <w:rFonts w:ascii="Arial" w:hAnsi="Arial" w:cs="Arial"/>
        </w:rPr>
        <w:t xml:space="preserve"> </w:t>
      </w:r>
      <w:r w:rsidR="00D40BD6" w:rsidRPr="00C71262">
        <w:rPr>
          <w:rFonts w:ascii="Arial" w:hAnsi="Arial" w:cs="Arial"/>
        </w:rPr>
        <w:t>20</w:t>
      </w:r>
      <w:r>
        <w:rPr>
          <w:rFonts w:ascii="Arial" w:hAnsi="Arial" w:cs="Arial"/>
        </w:rPr>
        <w:t>11</w:t>
      </w:r>
      <w:r w:rsidR="00D40BD6" w:rsidRPr="00C71262">
        <w:rPr>
          <w:rFonts w:ascii="Arial" w:hAnsi="Arial" w:cs="Arial"/>
        </w:rPr>
        <w:t xml:space="preserve">:  </w:t>
      </w:r>
      <w:r w:rsidR="007D06D4">
        <w:rPr>
          <w:rFonts w:ascii="Arial" w:hAnsi="Arial" w:cs="Arial"/>
          <w:b/>
          <w:i/>
          <w:color w:val="FF0000"/>
        </w:rPr>
        <w:t>Four</w:t>
      </w:r>
      <w:r w:rsidR="005C62CC">
        <w:rPr>
          <w:rFonts w:ascii="Arial" w:hAnsi="Arial" w:cs="Arial"/>
          <w:b/>
          <w:i/>
          <w:color w:val="FF0000"/>
        </w:rPr>
        <w:t xml:space="preserve"> </w:t>
      </w:r>
      <w:r w:rsidR="005D75C8" w:rsidRPr="00C71262">
        <w:rPr>
          <w:rFonts w:ascii="Arial" w:hAnsi="Arial" w:cs="Arial"/>
          <w:b/>
          <w:i/>
          <w:color w:val="FF0000"/>
        </w:rPr>
        <w:t>submittals for damages…</w:t>
      </w:r>
    </w:p>
    <w:p w:rsidR="00337DBB" w:rsidRPr="00C71262" w:rsidRDefault="007D06D4" w:rsidP="00CB1D07">
      <w:pPr>
        <w:jc w:val="center"/>
        <w:rPr>
          <w:rFonts w:ascii="Arial" w:hAnsi="Arial" w:cs="Arial"/>
          <w:b/>
          <w:i/>
          <w:color w:val="FF0000"/>
        </w:rPr>
      </w:pPr>
      <w:r>
        <w:rPr>
          <w:rFonts w:ascii="Arial" w:hAnsi="Arial" w:cs="Arial"/>
          <w:b/>
          <w:i/>
          <w:noProof/>
          <w:color w:val="FF0000"/>
        </w:rPr>
        <w:drawing>
          <wp:inline distT="0" distB="0" distL="0" distR="0">
            <wp:extent cx="6415203" cy="2586956"/>
            <wp:effectExtent l="19050" t="0" r="464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417621" cy="2587931"/>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7120FA" w:rsidRDefault="00DA6BF9" w:rsidP="007120FA">
      <w:pPr>
        <w:jc w:val="center"/>
        <w:rPr>
          <w:rFonts w:ascii="Arial" w:hAnsi="Arial" w:cs="Arial"/>
          <w:b/>
          <w:i/>
          <w:color w:val="FF0000"/>
        </w:rPr>
      </w:pPr>
      <w:r>
        <w:rPr>
          <w:rFonts w:ascii="Arial" w:hAnsi="Arial" w:cs="Arial"/>
          <w:b/>
          <w:color w:val="0000FF"/>
          <w:sz w:val="24"/>
          <w:szCs w:val="24"/>
        </w:rPr>
        <w:t>February</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bookmarkStart w:id="0" w:name="Text1"/>
      <w:r w:rsidR="007120FA" w:rsidRPr="007120FA">
        <w:rPr>
          <w:rFonts w:ascii="Arial" w:hAnsi="Arial" w:cs="Arial"/>
          <w:b/>
          <w:i/>
          <w:color w:val="FF0000"/>
        </w:rPr>
        <w:t>Only</w:t>
      </w:r>
      <w:r w:rsidR="007120FA" w:rsidRPr="00C71262">
        <w:rPr>
          <w:rFonts w:ascii="Arial" w:hAnsi="Arial" w:cs="Arial"/>
          <w:b/>
          <w:i/>
          <w:color w:val="FF0000"/>
        </w:rPr>
        <w:t xml:space="preserve"> </w:t>
      </w:r>
      <w:bookmarkEnd w:id="0"/>
      <w:r w:rsidR="007120FA">
        <w:rPr>
          <w:rFonts w:ascii="Arial" w:hAnsi="Arial" w:cs="Arial"/>
          <w:b/>
          <w:i/>
          <w:color w:val="FF0000"/>
        </w:rPr>
        <w:t>two</w:t>
      </w:r>
      <w:r w:rsidR="007120FA" w:rsidRPr="00C71262">
        <w:rPr>
          <w:rFonts w:ascii="Arial" w:hAnsi="Arial" w:cs="Arial"/>
          <w:b/>
          <w:i/>
          <w:color w:val="FF0000"/>
        </w:rPr>
        <w:t xml:space="preserve"> submittals </w:t>
      </w:r>
      <w:r w:rsidR="007D06D4">
        <w:rPr>
          <w:rFonts w:ascii="Arial" w:hAnsi="Arial" w:cs="Arial"/>
          <w:b/>
          <w:i/>
          <w:color w:val="FF0000"/>
        </w:rPr>
        <w:t>so</w:t>
      </w:r>
      <w:r w:rsidR="005D75C8">
        <w:rPr>
          <w:rFonts w:ascii="Arial" w:hAnsi="Arial" w:cs="Arial"/>
          <w:b/>
          <w:i/>
          <w:color w:val="FF0000"/>
        </w:rPr>
        <w:t xml:space="preserve"> far</w:t>
      </w:r>
      <w:r w:rsidR="007120FA" w:rsidRPr="00C71262">
        <w:rPr>
          <w:rFonts w:ascii="Arial" w:hAnsi="Arial" w:cs="Arial"/>
          <w:b/>
          <w:i/>
          <w:color w:val="FF0000"/>
        </w:rPr>
        <w:t>…</w:t>
      </w:r>
      <w:r w:rsidR="007120FA">
        <w:rPr>
          <w:rFonts w:ascii="Arial" w:hAnsi="Arial" w:cs="Arial"/>
          <w:b/>
          <w:i/>
          <w:color w:val="FF0000"/>
        </w:rPr>
        <w:t>Don’t forget to get your reports in!</w:t>
      </w:r>
    </w:p>
    <w:p w:rsidR="003308E0" w:rsidRDefault="007D06D4" w:rsidP="007120FA">
      <w:pPr>
        <w:jc w:val="center"/>
        <w:rPr>
          <w:rFonts w:ascii="Arial" w:hAnsi="Arial" w:cs="Arial"/>
        </w:rPr>
      </w:pPr>
      <w:r>
        <w:rPr>
          <w:rFonts w:ascii="Arial" w:hAnsi="Arial" w:cs="Arial"/>
          <w:noProof/>
        </w:rPr>
        <w:drawing>
          <wp:inline distT="0" distB="0" distL="0" distR="0">
            <wp:extent cx="6410758" cy="1444959"/>
            <wp:effectExtent l="19050" t="0" r="9092"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434441" cy="1450297"/>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D87"/>
    <w:rsid w:val="000923E2"/>
    <w:rsid w:val="000A4905"/>
    <w:rsid w:val="000C1E9E"/>
    <w:rsid w:val="000D438B"/>
    <w:rsid w:val="000E7991"/>
    <w:rsid w:val="000F1105"/>
    <w:rsid w:val="00106336"/>
    <w:rsid w:val="00107C26"/>
    <w:rsid w:val="001138CF"/>
    <w:rsid w:val="001144BF"/>
    <w:rsid w:val="00121CEF"/>
    <w:rsid w:val="00134A17"/>
    <w:rsid w:val="001376D9"/>
    <w:rsid w:val="00143A6F"/>
    <w:rsid w:val="00146813"/>
    <w:rsid w:val="00154DC6"/>
    <w:rsid w:val="00173764"/>
    <w:rsid w:val="001B73D0"/>
    <w:rsid w:val="001C04B7"/>
    <w:rsid w:val="001C428A"/>
    <w:rsid w:val="001C6F81"/>
    <w:rsid w:val="001C77D5"/>
    <w:rsid w:val="001D24AD"/>
    <w:rsid w:val="001E4435"/>
    <w:rsid w:val="001E76EC"/>
    <w:rsid w:val="001F291D"/>
    <w:rsid w:val="001F3EA5"/>
    <w:rsid w:val="001F40FD"/>
    <w:rsid w:val="00244F1E"/>
    <w:rsid w:val="0025581D"/>
    <w:rsid w:val="00271748"/>
    <w:rsid w:val="002735A2"/>
    <w:rsid w:val="00273E94"/>
    <w:rsid w:val="00293515"/>
    <w:rsid w:val="002A46EC"/>
    <w:rsid w:val="002A737A"/>
    <w:rsid w:val="002B34AB"/>
    <w:rsid w:val="002B6CFD"/>
    <w:rsid w:val="002C46F1"/>
    <w:rsid w:val="002D1290"/>
    <w:rsid w:val="002F1044"/>
    <w:rsid w:val="002F1132"/>
    <w:rsid w:val="002F6707"/>
    <w:rsid w:val="00301849"/>
    <w:rsid w:val="0030645A"/>
    <w:rsid w:val="003079D5"/>
    <w:rsid w:val="003200DE"/>
    <w:rsid w:val="00322AA3"/>
    <w:rsid w:val="003308E0"/>
    <w:rsid w:val="00337DBB"/>
    <w:rsid w:val="00343924"/>
    <w:rsid w:val="003550A7"/>
    <w:rsid w:val="00356F23"/>
    <w:rsid w:val="003A148B"/>
    <w:rsid w:val="003A5A0A"/>
    <w:rsid w:val="003B4704"/>
    <w:rsid w:val="003C0D9F"/>
    <w:rsid w:val="003F13E0"/>
    <w:rsid w:val="003F444E"/>
    <w:rsid w:val="0040384F"/>
    <w:rsid w:val="0041397C"/>
    <w:rsid w:val="00422878"/>
    <w:rsid w:val="0042338D"/>
    <w:rsid w:val="00431ECF"/>
    <w:rsid w:val="00436D9A"/>
    <w:rsid w:val="004452D6"/>
    <w:rsid w:val="00466D1A"/>
    <w:rsid w:val="004674DC"/>
    <w:rsid w:val="004718D4"/>
    <w:rsid w:val="004725A4"/>
    <w:rsid w:val="0049172D"/>
    <w:rsid w:val="00495640"/>
    <w:rsid w:val="00496526"/>
    <w:rsid w:val="004B2174"/>
    <w:rsid w:val="004B2476"/>
    <w:rsid w:val="004B40F4"/>
    <w:rsid w:val="004D5445"/>
    <w:rsid w:val="004D70AC"/>
    <w:rsid w:val="004E15A4"/>
    <w:rsid w:val="00501B66"/>
    <w:rsid w:val="00504436"/>
    <w:rsid w:val="00507179"/>
    <w:rsid w:val="00522A8F"/>
    <w:rsid w:val="00542A47"/>
    <w:rsid w:val="00543A68"/>
    <w:rsid w:val="00573BF2"/>
    <w:rsid w:val="00576093"/>
    <w:rsid w:val="00577396"/>
    <w:rsid w:val="005833AD"/>
    <w:rsid w:val="005869B7"/>
    <w:rsid w:val="005900A6"/>
    <w:rsid w:val="0059562A"/>
    <w:rsid w:val="005A3A52"/>
    <w:rsid w:val="005B1E17"/>
    <w:rsid w:val="005B3F05"/>
    <w:rsid w:val="005C62CC"/>
    <w:rsid w:val="005D0E3A"/>
    <w:rsid w:val="005D1EF5"/>
    <w:rsid w:val="005D711C"/>
    <w:rsid w:val="005D75C8"/>
    <w:rsid w:val="005E6D1C"/>
    <w:rsid w:val="00626418"/>
    <w:rsid w:val="006531DF"/>
    <w:rsid w:val="00657AE7"/>
    <w:rsid w:val="00660FE5"/>
    <w:rsid w:val="006856FE"/>
    <w:rsid w:val="00687AD0"/>
    <w:rsid w:val="006C450B"/>
    <w:rsid w:val="006C54C2"/>
    <w:rsid w:val="006D643A"/>
    <w:rsid w:val="006E1FCD"/>
    <w:rsid w:val="006E63F1"/>
    <w:rsid w:val="00705B96"/>
    <w:rsid w:val="007120FA"/>
    <w:rsid w:val="00723446"/>
    <w:rsid w:val="00725EEA"/>
    <w:rsid w:val="007404A6"/>
    <w:rsid w:val="00744B96"/>
    <w:rsid w:val="00756D41"/>
    <w:rsid w:val="00764839"/>
    <w:rsid w:val="00780210"/>
    <w:rsid w:val="007B0560"/>
    <w:rsid w:val="007B33D8"/>
    <w:rsid w:val="007B67E2"/>
    <w:rsid w:val="007C0441"/>
    <w:rsid w:val="007D06D4"/>
    <w:rsid w:val="007E016E"/>
    <w:rsid w:val="007E6B20"/>
    <w:rsid w:val="0080604B"/>
    <w:rsid w:val="0081031A"/>
    <w:rsid w:val="008143FC"/>
    <w:rsid w:val="008169D8"/>
    <w:rsid w:val="0082382C"/>
    <w:rsid w:val="00834A41"/>
    <w:rsid w:val="008378D0"/>
    <w:rsid w:val="00842E44"/>
    <w:rsid w:val="00850B58"/>
    <w:rsid w:val="00853243"/>
    <w:rsid w:val="00861C60"/>
    <w:rsid w:val="008703B5"/>
    <w:rsid w:val="0087196A"/>
    <w:rsid w:val="00881DAB"/>
    <w:rsid w:val="008C5FAD"/>
    <w:rsid w:val="008E28C9"/>
    <w:rsid w:val="008E517D"/>
    <w:rsid w:val="008F57B5"/>
    <w:rsid w:val="00910796"/>
    <w:rsid w:val="009269C5"/>
    <w:rsid w:val="009861A6"/>
    <w:rsid w:val="00997021"/>
    <w:rsid w:val="009A05DC"/>
    <w:rsid w:val="009A5D75"/>
    <w:rsid w:val="009C5E32"/>
    <w:rsid w:val="009D0D67"/>
    <w:rsid w:val="00A03B47"/>
    <w:rsid w:val="00A03D49"/>
    <w:rsid w:val="00A04B4C"/>
    <w:rsid w:val="00A0766A"/>
    <w:rsid w:val="00A14EFA"/>
    <w:rsid w:val="00A25873"/>
    <w:rsid w:val="00A43FEA"/>
    <w:rsid w:val="00A55CBD"/>
    <w:rsid w:val="00A57271"/>
    <w:rsid w:val="00A8139E"/>
    <w:rsid w:val="00A953E9"/>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C7E9A"/>
    <w:rsid w:val="00BE0DE3"/>
    <w:rsid w:val="00BE0E28"/>
    <w:rsid w:val="00C1141B"/>
    <w:rsid w:val="00C1236F"/>
    <w:rsid w:val="00C22E48"/>
    <w:rsid w:val="00C3292C"/>
    <w:rsid w:val="00C4541B"/>
    <w:rsid w:val="00C61B9D"/>
    <w:rsid w:val="00C71262"/>
    <w:rsid w:val="00C75BC6"/>
    <w:rsid w:val="00C80A14"/>
    <w:rsid w:val="00C82013"/>
    <w:rsid w:val="00C92F2D"/>
    <w:rsid w:val="00C943F2"/>
    <w:rsid w:val="00C95463"/>
    <w:rsid w:val="00CB1D07"/>
    <w:rsid w:val="00CB34E6"/>
    <w:rsid w:val="00CB472C"/>
    <w:rsid w:val="00CB6DFE"/>
    <w:rsid w:val="00CC7292"/>
    <w:rsid w:val="00CD1192"/>
    <w:rsid w:val="00CD2266"/>
    <w:rsid w:val="00D04ED1"/>
    <w:rsid w:val="00D33A14"/>
    <w:rsid w:val="00D40BD6"/>
    <w:rsid w:val="00D41347"/>
    <w:rsid w:val="00D4477B"/>
    <w:rsid w:val="00D61002"/>
    <w:rsid w:val="00D703AF"/>
    <w:rsid w:val="00D82CF5"/>
    <w:rsid w:val="00D84269"/>
    <w:rsid w:val="00D90572"/>
    <w:rsid w:val="00D93846"/>
    <w:rsid w:val="00DA55FD"/>
    <w:rsid w:val="00DA6BF9"/>
    <w:rsid w:val="00DC369F"/>
    <w:rsid w:val="00DC4F7E"/>
    <w:rsid w:val="00DC792C"/>
    <w:rsid w:val="00DD2901"/>
    <w:rsid w:val="00DF05B0"/>
    <w:rsid w:val="00DF1C52"/>
    <w:rsid w:val="00DF27B8"/>
    <w:rsid w:val="00DF5326"/>
    <w:rsid w:val="00E0515C"/>
    <w:rsid w:val="00E07623"/>
    <w:rsid w:val="00E24A37"/>
    <w:rsid w:val="00E41143"/>
    <w:rsid w:val="00E445C8"/>
    <w:rsid w:val="00E53C83"/>
    <w:rsid w:val="00E64DC3"/>
    <w:rsid w:val="00E972D9"/>
    <w:rsid w:val="00EA4927"/>
    <w:rsid w:val="00EB081E"/>
    <w:rsid w:val="00EB7547"/>
    <w:rsid w:val="00EC16A0"/>
    <w:rsid w:val="00EC4581"/>
    <w:rsid w:val="00EC51BE"/>
    <w:rsid w:val="00EC63F2"/>
    <w:rsid w:val="00EC7005"/>
    <w:rsid w:val="00EF0686"/>
    <w:rsid w:val="00F07011"/>
    <w:rsid w:val="00F10AB1"/>
    <w:rsid w:val="00F131DA"/>
    <w:rsid w:val="00F13FFA"/>
    <w:rsid w:val="00F24D50"/>
    <w:rsid w:val="00F3060B"/>
    <w:rsid w:val="00F42FC1"/>
    <w:rsid w:val="00F64F32"/>
    <w:rsid w:val="00F74987"/>
    <w:rsid w:val="00F87FDE"/>
    <w:rsid w:val="00F9114A"/>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floyd@qwest.com" TargetMode="External"/><Relationship Id="rId13" Type="http://schemas.openxmlformats.org/officeDocument/2006/relationships/hyperlink" Target="http://www.commongroundalliance.com/" TargetMode="External"/><Relationship Id="rId18" Type="http://schemas.openxmlformats.org/officeDocument/2006/relationships/hyperlink" Target="mailto:Shannon.Davis@qwest.co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mailto:dwp@nwnatural.com" TargetMode="External"/><Relationship Id="rId12" Type="http://schemas.openxmlformats.org/officeDocument/2006/relationships/hyperlink" Target="http://www.oucc.net/" TargetMode="External"/><Relationship Id="rId17" Type="http://schemas.openxmlformats.org/officeDocument/2006/relationships/hyperlink" Target="mailto:dwp@nwnatural.com" TargetMode="External"/><Relationship Id="rId2" Type="http://schemas.openxmlformats.org/officeDocument/2006/relationships/numbering" Target="numbering.xml"/><Relationship Id="rId16" Type="http://schemas.openxmlformats.org/officeDocument/2006/relationships/hyperlink" Target="mailto:marta.padilla@locatinginc.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www.cga-dirt.com" TargetMode="External"/><Relationship Id="rId11" Type="http://schemas.openxmlformats.org/officeDocument/2006/relationships/hyperlink" Target="http://www.digsafelyoreg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rrod.Morrison@pgn.com" TargetMode="External"/><Relationship Id="rId23" Type="http://schemas.openxmlformats.org/officeDocument/2006/relationships/fontTable" Target="fontTable.xml"/><Relationship Id="rId10" Type="http://schemas.openxmlformats.org/officeDocument/2006/relationships/hyperlink" Target="http://www.call811.com/" TargetMode="External"/><Relationship Id="rId19" Type="http://schemas.openxmlformats.org/officeDocument/2006/relationships/hyperlink" Target="http://oucc.net/" TargetMode="External"/><Relationship Id="rId4" Type="http://schemas.openxmlformats.org/officeDocument/2006/relationships/settings" Target="settings.xml"/><Relationship Id="rId9" Type="http://schemas.openxmlformats.org/officeDocument/2006/relationships/hyperlink" Target="http://oregongosh.com/" TargetMode="External"/><Relationship Id="rId14" Type="http://schemas.openxmlformats.org/officeDocument/2006/relationships/hyperlink" Target="mailto:gfh@nwnatural.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6D19-263A-4DDE-8563-667E8996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10679</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2011-03-24T14:41:00Z</dcterms:created>
  <dcterms:modified xsi:type="dcterms:W3CDTF">2011-03-24T14:41:00Z</dcterms:modified>
</cp:coreProperties>
</file>